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6E" w:rsidRDefault="007773F4">
      <w:pPr>
        <w:pStyle w:val="berschrift1"/>
      </w:pPr>
      <w:bookmarkStart w:id="0" w:name="_GoBack"/>
      <w:bookmarkEnd w:id="0"/>
      <w:r>
        <w:rPr>
          <w:noProof/>
        </w:rPr>
        <w:drawing>
          <wp:anchor distT="0" distB="0" distL="114300" distR="114300" simplePos="0" relativeHeight="251658752" behindDoc="0" locked="0" layoutInCell="1" allowOverlap="0">
            <wp:simplePos x="0" y="0"/>
            <wp:positionH relativeFrom="column">
              <wp:posOffset>-3175</wp:posOffset>
            </wp:positionH>
            <wp:positionV relativeFrom="paragraph">
              <wp:posOffset>-114300</wp:posOffset>
            </wp:positionV>
            <wp:extent cx="917575" cy="306070"/>
            <wp:effectExtent l="0" t="0" r="0" b="0"/>
            <wp:wrapSquare wrapText="bothSides"/>
            <wp:docPr id="7" name="Bild 7" descr="CAU-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Symb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90170" distR="90170" simplePos="0" relativeHeight="251656704" behindDoc="0" locked="0" layoutInCell="1" allowOverlap="1">
                <wp:simplePos x="0" y="0"/>
                <wp:positionH relativeFrom="page">
                  <wp:posOffset>1814195</wp:posOffset>
                </wp:positionH>
                <wp:positionV relativeFrom="paragraph">
                  <wp:posOffset>-114300</wp:posOffset>
                </wp:positionV>
                <wp:extent cx="4841240" cy="259715"/>
                <wp:effectExtent l="13970" t="9525" r="12065" b="698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259715"/>
                        </a:xfrm>
                        <a:prstGeom prst="rect">
                          <a:avLst/>
                        </a:prstGeom>
                        <a:solidFill>
                          <a:srgbClr val="FFFFFF">
                            <a:alpha val="0"/>
                          </a:srgbClr>
                        </a:solidFill>
                        <a:ln w="6350">
                          <a:solidFill>
                            <a:srgbClr val="000000"/>
                          </a:solidFill>
                          <a:miter lim="800000"/>
                          <a:headEnd/>
                          <a:tailEnd/>
                        </a:ln>
                      </wps:spPr>
                      <wps:txbx>
                        <w:txbxContent>
                          <w:p w:rsidR="00BF366E" w:rsidRDefault="00BF366E">
                            <w:pPr>
                              <w:tabs>
                                <w:tab w:val="left" w:pos="709"/>
                                <w:tab w:val="left" w:pos="1418"/>
                                <w:tab w:val="right" w:pos="9072"/>
                              </w:tabs>
                              <w:rPr>
                                <w:rFonts w:ascii="Arial" w:hAnsi="Arial" w:cs="Arial"/>
                                <w:sz w:val="2"/>
                                <w:szCs w:val="2"/>
                                <w:lang w:val="de-DE"/>
                              </w:rPr>
                            </w:pPr>
                          </w:p>
                          <w:p w:rsidR="00BF366E" w:rsidRDefault="00BF366E">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85pt;margin-top:-9pt;width:381.2pt;height:20.45pt;z-index:25165670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" strokeweight=".5pt">
                <v:fill opacity="0"/>
                <v:textbox inset="0,1pt,0,1pt">
                  <w:txbxContent>
                    <w:p w:rsidR="00BF366E" w:rsidRDefault="00BF366E">
                      <w:pPr>
                        <w:tabs>
                          <w:tab w:val="left" w:pos="709"/>
                          <w:tab w:val="left" w:pos="1418"/>
                          <w:tab w:val="right" w:pos="9072"/>
                        </w:tabs>
                        <w:rPr>
                          <w:rFonts w:ascii="Arial" w:hAnsi="Arial" w:cs="Arial"/>
                          <w:sz w:val="2"/>
                          <w:szCs w:val="2"/>
                          <w:lang w:val="de-DE"/>
                        </w:rPr>
                      </w:pPr>
                    </w:p>
                    <w:p w:rsidR="00BF366E" w:rsidRDefault="00BF366E">
                      <w:pPr>
                        <w:tabs>
                          <w:tab w:val="left" w:pos="709"/>
                          <w:tab w:val="left" w:pos="1418"/>
                          <w:tab w:val="right" w:pos="9072"/>
                        </w:tabs>
                        <w:spacing w:after="120"/>
                        <w:rPr>
                          <w:rFonts w:ascii="Arial" w:hAnsi="Arial" w:cs="Arial"/>
                          <w:sz w:val="20"/>
                          <w:lang w:val="de-DE"/>
                        </w:rPr>
                      </w:pPr>
                      <w:r>
                        <w:rPr>
                          <w:rFonts w:ascii="Arial" w:hAnsi="Arial" w:cs="Arial"/>
                          <w:sz w:val="20"/>
                          <w:lang w:val="de-DE"/>
                        </w:rPr>
                        <w:t>Christian-Albrechts-Universität zu Kiel   ―   Otto Diels-Institut für Organische Chemie</w:t>
                      </w:r>
                    </w:p>
                  </w:txbxContent>
                </v:textbox>
                <w10:wrap type="square" side="largest" anchorx="page"/>
              </v:shape>
            </w:pict>
          </mc:Fallback>
        </mc:AlternateContent>
      </w:r>
    </w:p>
    <w:p w:rsidR="00BF366E" w:rsidRDefault="00BF366E">
      <w:pPr>
        <w:pStyle w:val="berschrift1"/>
      </w:pPr>
    </w:p>
    <w:p w:rsidR="00BF366E" w:rsidRDefault="007773F4">
      <w:pPr>
        <w:pStyle w:val="berschrift1"/>
      </w:pPr>
      <w:r>
        <w:rPr>
          <w:noProof/>
        </w:rPr>
        <w:drawing>
          <wp:anchor distT="0" distB="0" distL="114935" distR="114935" simplePos="0" relativeHeight="251657728" behindDoc="1" locked="0" layoutInCell="1" allowOverlap="1">
            <wp:simplePos x="0" y="0"/>
            <wp:positionH relativeFrom="column">
              <wp:posOffset>-5871845</wp:posOffset>
            </wp:positionH>
            <wp:positionV relativeFrom="paragraph">
              <wp:posOffset>112395</wp:posOffset>
            </wp:positionV>
            <wp:extent cx="989965" cy="327660"/>
            <wp:effectExtent l="0" t="0" r="635"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965" cy="327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F366E">
        <w:t>DECKBLATT PRÜFUNGSLEISTUNG</w:t>
      </w:r>
    </w:p>
    <w:p w:rsidR="00BF366E" w:rsidRDefault="00BF366E">
      <w:pPr>
        <w:tabs>
          <w:tab w:val="right" w:pos="8364"/>
        </w:tabs>
        <w:spacing w:before="120" w:line="120" w:lineRule="exact"/>
        <w:ind w:right="-2835"/>
        <w:rPr>
          <w:rFonts w:ascii="Arial" w:hAnsi="Arial" w:cs="Arial"/>
        </w:rPr>
      </w:pPr>
    </w:p>
    <w:p w:rsidR="00BF366E" w:rsidRDefault="00BF366E">
      <w:pPr>
        <w:pStyle w:val="StandardWeb"/>
        <w:spacing w:before="0" w:after="120"/>
        <w:rPr>
          <w:rFonts w:ascii="Arial" w:hAnsi="Arial" w:cs="Arial"/>
          <w:b/>
          <w:sz w:val="20"/>
          <w:szCs w:val="20"/>
        </w:rPr>
      </w:pPr>
      <w:r>
        <w:rPr>
          <w:rFonts w:ascii="Arial" w:hAnsi="Arial" w:cs="Arial"/>
          <w:b/>
          <w:sz w:val="20"/>
          <w:szCs w:val="20"/>
        </w:rPr>
        <w:t>PERSÖNLICHE ANGABEN:</w:t>
      </w:r>
    </w:p>
    <w:p w:rsidR="00BF366E" w:rsidRDefault="00BF366E">
      <w:pPr>
        <w:pStyle w:val="StandardWeb"/>
        <w:spacing w:before="0" w:after="120"/>
        <w:rPr>
          <w:rFonts w:ascii="Arial" w:hAnsi="Arial" w:cs="Arial"/>
          <w:sz w:val="20"/>
          <w:szCs w:val="20"/>
        </w:rPr>
      </w:pPr>
      <w:r>
        <w:rPr>
          <w:rFonts w:ascii="Arial" w:hAnsi="Arial" w:cs="Arial"/>
          <w:sz w:val="20"/>
          <w:szCs w:val="20"/>
        </w:rPr>
        <w:t>Name und Vorname:………………………..………………………………………………………………….</w:t>
      </w:r>
    </w:p>
    <w:p w:rsidR="00BF366E" w:rsidRDefault="00BF366E">
      <w:pPr>
        <w:pStyle w:val="StandardWeb"/>
        <w:spacing w:before="0" w:after="120"/>
        <w:rPr>
          <w:rFonts w:ascii="Arial" w:hAnsi="Arial" w:cs="Arial"/>
          <w:sz w:val="20"/>
          <w:szCs w:val="20"/>
        </w:rPr>
      </w:pPr>
      <w:r>
        <w:rPr>
          <w:rFonts w:ascii="Arial" w:hAnsi="Arial" w:cs="Arial"/>
          <w:sz w:val="20"/>
          <w:szCs w:val="20"/>
        </w:rPr>
        <w:t>Matrikelnummer: ………………..…………………</w:t>
      </w:r>
    </w:p>
    <w:p w:rsidR="00BF366E" w:rsidRDefault="00BF366E">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Chemie oder Wirtschaftschemie</w:t>
      </w:r>
      <w:r>
        <w:rPr>
          <w:rFonts w:ascii="Arial" w:hAnsi="Arial" w:cs="Arial"/>
          <w:sz w:val="20"/>
          <w:szCs w:val="20"/>
        </w:rPr>
        <w:tab/>
      </w:r>
      <w:r>
        <w:rPr>
          <w:rFonts w:ascii="Wingdings" w:hAnsi="Wingdings"/>
          <w:b/>
          <w:bCs/>
          <w:sz w:val="28"/>
          <w:szCs w:val="28"/>
        </w:rPr>
        <w:t></w:t>
      </w:r>
      <w:r>
        <w:rPr>
          <w:rFonts w:ascii="Arial" w:hAnsi="Arial" w:cs="Arial"/>
          <w:b/>
          <w:bCs/>
          <w:sz w:val="28"/>
          <w:szCs w:val="28"/>
        </w:rPr>
        <w:tab/>
      </w:r>
      <w:r>
        <w:rPr>
          <w:rFonts w:ascii="Arial" w:hAnsi="Arial" w:cs="Arial"/>
          <w:b/>
          <w:sz w:val="20"/>
          <w:szCs w:val="20"/>
        </w:rPr>
        <w:t xml:space="preserve">Diplom </w:t>
      </w:r>
      <w:r>
        <w:rPr>
          <w:rFonts w:ascii="Arial" w:hAnsi="Arial" w:cs="Arial"/>
          <w:sz w:val="20"/>
          <w:szCs w:val="20"/>
        </w:rPr>
        <w:t>Biochemie/Molekularbiologie</w:t>
      </w:r>
    </w:p>
    <w:p w:rsidR="00BF366E" w:rsidRDefault="00BF366E">
      <w:pPr>
        <w:pStyle w:val="StandardWeb"/>
        <w:spacing w:before="0" w:after="120"/>
        <w:rPr>
          <w:rFonts w:ascii="Arial" w:hAnsi="Arial" w:cs="Arial"/>
          <w:bCs/>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bCs/>
          <w:sz w:val="20"/>
          <w:szCs w:val="20"/>
        </w:rPr>
        <w:t>Chemie oder Wirtschaftschemie</w:t>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 xml:space="preserve">B.Sc. </w:t>
      </w:r>
      <w:r>
        <w:rPr>
          <w:rFonts w:ascii="Arial" w:hAnsi="Arial" w:cs="Arial"/>
          <w:sz w:val="20"/>
          <w:szCs w:val="20"/>
        </w:rPr>
        <w:t>Biochemie/Molekularbiologie</w:t>
      </w:r>
      <w:r>
        <w:rPr>
          <w:rFonts w:ascii="Arial" w:hAnsi="Arial" w:cs="Arial"/>
          <w:bCs/>
          <w:sz w:val="20"/>
          <w:szCs w:val="20"/>
        </w:rPr>
        <w:t xml:space="preserve"> </w:t>
      </w:r>
    </w:p>
    <w:p w:rsidR="00BF366E" w:rsidRDefault="00BF366E">
      <w:pPr>
        <w:pStyle w:val="StandardWeb"/>
        <w:spacing w:before="0" w:after="120"/>
        <w:rPr>
          <w:rFonts w:ascii="Arial" w:hAnsi="Arial" w:cs="Arial"/>
          <w:b/>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LA Gymnasium/ Realschule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Wingdings" w:hAnsi="Wingdings"/>
          <w:b/>
          <w:bCs/>
          <w:sz w:val="28"/>
          <w:szCs w:val="28"/>
        </w:rPr>
        <w:t></w:t>
      </w:r>
      <w:r>
        <w:rPr>
          <w:rFonts w:ascii="Arial" w:hAnsi="Arial" w:cs="Arial"/>
          <w:b/>
          <w:bCs/>
          <w:sz w:val="28"/>
          <w:szCs w:val="28"/>
        </w:rPr>
        <w:tab/>
      </w:r>
      <w:r>
        <w:rPr>
          <w:rFonts w:ascii="Arial" w:hAnsi="Arial" w:cs="Arial"/>
          <w:b/>
          <w:bCs/>
          <w:sz w:val="20"/>
          <w:szCs w:val="20"/>
        </w:rPr>
        <w:t>Zweifach-Bachelor</w:t>
      </w:r>
      <w:r>
        <w:rPr>
          <w:rFonts w:ascii="Arial" w:hAnsi="Arial" w:cs="Arial"/>
          <w:b/>
          <w:sz w:val="20"/>
          <w:szCs w:val="20"/>
        </w:rPr>
        <w:t xml:space="preserve"> </w:t>
      </w:r>
    </w:p>
    <w:p w:rsidR="00BF366E" w:rsidRDefault="00BF366E">
      <w:pPr>
        <w:pStyle w:val="StandardWeb"/>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ab/>
      </w:r>
      <w:r>
        <w:rPr>
          <w:rFonts w:ascii="Arial" w:hAnsi="Arial" w:cs="Arial"/>
          <w:b/>
          <w:bCs/>
          <w:sz w:val="20"/>
          <w:szCs w:val="20"/>
        </w:rPr>
        <w:t>Anders:</w:t>
      </w:r>
      <w:r>
        <w:rPr>
          <w:rFonts w:ascii="Arial" w:hAnsi="Arial" w:cs="Arial"/>
          <w:b/>
          <w:sz w:val="20"/>
          <w:szCs w:val="20"/>
        </w:rPr>
        <w:t xml:space="preserve"> </w:t>
      </w:r>
      <w:r>
        <w:rPr>
          <w:rFonts w:ascii="Arial" w:hAnsi="Arial" w:cs="Arial"/>
          <w:sz w:val="20"/>
          <w:szCs w:val="20"/>
        </w:rPr>
        <w:t>……..……………………………………</w:t>
      </w:r>
    </w:p>
    <w:p w:rsidR="00BF366E" w:rsidRDefault="00BF366E">
      <w:pPr>
        <w:pStyle w:val="StandardWeb"/>
        <w:tabs>
          <w:tab w:val="left" w:pos="3261"/>
        </w:tabs>
        <w:spacing w:before="0" w:after="120"/>
        <w:rPr>
          <w:rFonts w:ascii="Arial" w:hAnsi="Arial" w:cs="Arial"/>
          <w:b/>
          <w:sz w:val="20"/>
          <w:szCs w:val="20"/>
        </w:rPr>
      </w:pPr>
      <w:r>
        <w:rPr>
          <w:rFonts w:ascii="Arial" w:hAnsi="Arial" w:cs="Arial"/>
          <w:b/>
          <w:sz w:val="20"/>
          <w:szCs w:val="20"/>
        </w:rPr>
        <w:t>ANGABEN ZUR PRÜFUNG:</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Lehrveranstaltungsbezeichnung</w:t>
      </w:r>
      <w:r>
        <w:rPr>
          <w:rFonts w:ascii="Arial" w:hAnsi="Arial" w:cs="Arial"/>
          <w:sz w:val="20"/>
          <w:szCs w:val="20"/>
        </w:rPr>
        <w:t>:</w:t>
      </w:r>
      <w:r>
        <w:rPr>
          <w:rFonts w:ascii="Arial" w:hAnsi="Arial" w:cs="Arial"/>
          <w:sz w:val="20"/>
          <w:szCs w:val="20"/>
        </w:rPr>
        <w:tab/>
        <w:t xml:space="preserve">Organische Chemie 1: Organische Synthese und </w:t>
      </w:r>
      <w:r>
        <w:rPr>
          <w:rFonts w:ascii="Arial" w:hAnsi="Arial" w:cs="Arial"/>
          <w:sz w:val="20"/>
          <w:szCs w:val="20"/>
        </w:rPr>
        <w:tab/>
        <w:t xml:space="preserve">Reaktionsmechanismen </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Prüfungsfach</w:t>
      </w:r>
      <w:r>
        <w:rPr>
          <w:rFonts w:ascii="Arial" w:hAnsi="Arial" w:cs="Arial"/>
          <w:sz w:val="20"/>
          <w:szCs w:val="20"/>
        </w:rPr>
        <w:t>:</w:t>
      </w:r>
      <w:r>
        <w:rPr>
          <w:rFonts w:ascii="Arial" w:hAnsi="Arial" w:cs="Arial"/>
          <w:sz w:val="20"/>
          <w:szCs w:val="20"/>
        </w:rPr>
        <w:tab/>
        <w:t>Organische Chemie</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Art der Prüfungsleistung</w:t>
      </w:r>
      <w:r>
        <w:rPr>
          <w:rFonts w:ascii="Arial" w:hAnsi="Arial" w:cs="Arial"/>
          <w:sz w:val="20"/>
          <w:szCs w:val="20"/>
        </w:rPr>
        <w:t>:</w:t>
      </w:r>
      <w:r>
        <w:rPr>
          <w:rFonts w:ascii="Arial" w:hAnsi="Arial" w:cs="Arial"/>
          <w:sz w:val="20"/>
          <w:szCs w:val="20"/>
        </w:rPr>
        <w:tab/>
        <w:t xml:space="preserve">Klausur </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Prüfer</w:t>
      </w:r>
      <w:r>
        <w:rPr>
          <w:rFonts w:ascii="Arial" w:hAnsi="Arial" w:cs="Arial"/>
          <w:sz w:val="20"/>
          <w:szCs w:val="20"/>
        </w:rPr>
        <w:t>:</w:t>
      </w:r>
      <w:r>
        <w:rPr>
          <w:rFonts w:ascii="Arial" w:hAnsi="Arial" w:cs="Arial"/>
          <w:sz w:val="20"/>
          <w:szCs w:val="20"/>
        </w:rPr>
        <w:tab/>
        <w:t>Prof. Herges</w:t>
      </w:r>
    </w:p>
    <w:p w:rsidR="00BF366E" w:rsidRDefault="00BF366E">
      <w:pPr>
        <w:pStyle w:val="StandardWeb"/>
        <w:tabs>
          <w:tab w:val="left" w:pos="3261"/>
        </w:tabs>
        <w:spacing w:before="0" w:after="120"/>
        <w:rPr>
          <w:rFonts w:ascii="Arial" w:hAnsi="Arial" w:cs="Arial"/>
          <w:sz w:val="20"/>
          <w:szCs w:val="20"/>
          <w:shd w:val="clear" w:color="auto" w:fill="FFFFFF"/>
        </w:rPr>
      </w:pPr>
      <w:r>
        <w:rPr>
          <w:rFonts w:ascii="Arial" w:hAnsi="Arial" w:cs="Arial"/>
          <w:b/>
          <w:sz w:val="20"/>
          <w:szCs w:val="20"/>
          <w:shd w:val="clear" w:color="auto" w:fill="FFFFFF"/>
        </w:rPr>
        <w:t>Prüftermin</w:t>
      </w:r>
      <w:r>
        <w:rPr>
          <w:rFonts w:ascii="Arial" w:hAnsi="Arial" w:cs="Arial"/>
          <w:sz w:val="20"/>
          <w:szCs w:val="20"/>
          <w:shd w:val="clear" w:color="auto" w:fill="FFFFFF"/>
        </w:rPr>
        <w:t xml:space="preserve">: </w:t>
      </w:r>
      <w:r>
        <w:rPr>
          <w:rFonts w:ascii="Arial" w:hAnsi="Arial" w:cs="Arial"/>
          <w:sz w:val="20"/>
          <w:szCs w:val="20"/>
          <w:shd w:val="clear" w:color="auto" w:fill="FFFFFF"/>
        </w:rPr>
        <w:tab/>
        <w:t>30.03.2011</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Modulnummer</w:t>
      </w:r>
      <w:r>
        <w:rPr>
          <w:rFonts w:ascii="Arial" w:hAnsi="Arial" w:cs="Arial"/>
          <w:sz w:val="20"/>
          <w:szCs w:val="20"/>
        </w:rPr>
        <w:t>:</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0303</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chem 0311</w:t>
      </w:r>
    </w:p>
    <w:p w:rsidR="00BF366E" w:rsidRDefault="00BF366E">
      <w:pPr>
        <w:pStyle w:val="StandardWeb"/>
        <w:tabs>
          <w:tab w:val="left" w:pos="1985"/>
          <w:tab w:val="left" w:pos="3261"/>
        </w:tabs>
        <w:spacing w:before="0" w:after="120"/>
        <w:rPr>
          <w:rFonts w:ascii="Arial" w:hAnsi="Arial" w:cs="Arial"/>
          <w:sz w:val="20"/>
          <w:szCs w:val="20"/>
        </w:rPr>
      </w:pP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Prüfung</w:t>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1. Wiederholungsprüfung</w:t>
      </w:r>
      <w:r>
        <w:rPr>
          <w:rFonts w:ascii="Arial" w:hAnsi="Arial" w:cs="Arial"/>
          <w:sz w:val="20"/>
          <w:szCs w:val="20"/>
        </w:rPr>
        <w:tab/>
      </w:r>
      <w:r>
        <w:rPr>
          <w:rFonts w:ascii="Arial" w:hAnsi="Arial" w:cs="Arial"/>
          <w:sz w:val="20"/>
          <w:szCs w:val="20"/>
        </w:rPr>
        <w:tab/>
      </w:r>
      <w:r>
        <w:rPr>
          <w:rFonts w:ascii="Wingdings" w:hAnsi="Wingdings"/>
          <w:b/>
          <w:bCs/>
          <w:sz w:val="28"/>
          <w:szCs w:val="28"/>
        </w:rPr>
        <w:t></w:t>
      </w:r>
      <w:r>
        <w:rPr>
          <w:rFonts w:ascii="Arial" w:hAnsi="Arial" w:cs="Arial"/>
          <w:b/>
          <w:bCs/>
          <w:sz w:val="28"/>
          <w:szCs w:val="28"/>
        </w:rPr>
        <w:t xml:space="preserve"> </w:t>
      </w:r>
      <w:r>
        <w:rPr>
          <w:rFonts w:ascii="Arial" w:hAnsi="Arial" w:cs="Arial"/>
          <w:sz w:val="20"/>
          <w:szCs w:val="20"/>
        </w:rPr>
        <w:t>2. Wiederholungsprüfung</w:t>
      </w:r>
    </w:p>
    <w:p w:rsidR="00BF366E" w:rsidRDefault="00BF366E">
      <w:pPr>
        <w:pStyle w:val="StandardWeb"/>
        <w:tabs>
          <w:tab w:val="left" w:pos="3261"/>
        </w:tabs>
        <w:spacing w:before="0" w:after="120"/>
        <w:rPr>
          <w:rFonts w:ascii="Arial" w:hAnsi="Arial" w:cs="Arial"/>
          <w:sz w:val="20"/>
          <w:szCs w:val="20"/>
        </w:rPr>
      </w:pPr>
      <w:r>
        <w:rPr>
          <w:rFonts w:ascii="Arial" w:hAnsi="Arial" w:cs="Arial"/>
          <w:b/>
          <w:sz w:val="20"/>
          <w:szCs w:val="20"/>
        </w:rPr>
        <w:t xml:space="preserve">ERKLÄRUNG ZUR PRÜFUNGSFÄHIGKEIT: </w:t>
      </w:r>
      <w:r>
        <w:rPr>
          <w:rFonts w:ascii="Arial" w:hAnsi="Arial" w:cs="Arial"/>
          <w:sz w:val="20"/>
          <w:szCs w:val="20"/>
        </w:rPr>
        <w:t>Hiermit erkläre ich gemäß §9 Abs. 6 PVO,</w:t>
      </w:r>
      <w:r>
        <w:rPr>
          <w:rFonts w:ascii="Arial" w:hAnsi="Arial" w:cs="Arial"/>
          <w:sz w:val="20"/>
          <w:szCs w:val="20"/>
        </w:rPr>
        <w:br/>
        <w:t>dass ich prüfungsfähig bin:</w:t>
      </w:r>
    </w:p>
    <w:p w:rsidR="00BF366E" w:rsidRDefault="00BF366E">
      <w:pPr>
        <w:pStyle w:val="StandardWeb"/>
        <w:tabs>
          <w:tab w:val="left" w:pos="3261"/>
        </w:tabs>
        <w:spacing w:before="0" w:after="120"/>
        <w:rPr>
          <w:rFonts w:ascii="Arial" w:hAnsi="Arial" w:cs="Arial"/>
          <w:sz w:val="20"/>
          <w:szCs w:val="20"/>
        </w:rPr>
      </w:pPr>
    </w:p>
    <w:p w:rsidR="00BF366E" w:rsidRDefault="00BF366E">
      <w:pPr>
        <w:pStyle w:val="StandardWeb"/>
        <w:spacing w:before="0" w:after="120"/>
        <w:rPr>
          <w:rFonts w:ascii="Arial" w:hAnsi="Arial" w:cs="Arial"/>
          <w:sz w:val="20"/>
          <w:szCs w:val="20"/>
        </w:rPr>
      </w:pPr>
      <w:r>
        <w:rPr>
          <w:rFonts w:ascii="Arial" w:hAnsi="Arial" w:cs="Arial"/>
          <w:sz w:val="20"/>
          <w:szCs w:val="20"/>
        </w:rPr>
        <w:t xml:space="preserve">Kiel, den ………………………………Unterschrift:………………………………………………… </w:t>
      </w:r>
    </w:p>
    <w:p w:rsidR="00BF366E" w:rsidRDefault="00BF366E">
      <w:pPr>
        <w:pStyle w:val="StandardWeb"/>
        <w:spacing w:before="0" w:after="120"/>
        <w:jc w:val="center"/>
        <w:rPr>
          <w:rFonts w:ascii="Arial" w:hAnsi="Arial" w:cs="Arial"/>
          <w:i/>
          <w:sz w:val="20"/>
          <w:szCs w:val="20"/>
        </w:rPr>
      </w:pPr>
      <w:r>
        <w:rPr>
          <w:rFonts w:ascii="Arial" w:hAnsi="Arial" w:cs="Arial"/>
          <w:b/>
          <w:i/>
          <w:sz w:val="20"/>
          <w:szCs w:val="20"/>
        </w:rPr>
        <w:t>NICHT MIT BLEISTIFT</w:t>
      </w:r>
      <w:r>
        <w:rPr>
          <w:rFonts w:ascii="Arial" w:hAnsi="Arial" w:cs="Arial"/>
          <w:i/>
          <w:sz w:val="20"/>
          <w:szCs w:val="20"/>
        </w:rPr>
        <w:t xml:space="preserve"> ODER ROTSTIFT SCHREIBEN!!</w:t>
      </w:r>
    </w:p>
    <w:p w:rsidR="00BF366E" w:rsidRDefault="00BF366E">
      <w:pPr>
        <w:pStyle w:val="StandardWeb"/>
        <w:snapToGrid w:val="0"/>
        <w:spacing w:before="0" w:after="60"/>
        <w:rPr>
          <w:rFonts w:ascii="Arial" w:hAnsi="Arial" w:cs="Arial"/>
          <w:b/>
          <w:sz w:val="20"/>
          <w:szCs w:val="20"/>
        </w:rPr>
      </w:pPr>
      <w:r>
        <w:rPr>
          <w:rFonts w:ascii="Arial" w:hAnsi="Arial" w:cs="Arial"/>
          <w:b/>
          <w:sz w:val="20"/>
          <w:szCs w:val="20"/>
        </w:rPr>
        <w:t>PRÜFUNGSERGEBNIS: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9"/>
        <w:gridCol w:w="560"/>
        <w:gridCol w:w="160"/>
        <w:gridCol w:w="400"/>
        <w:gridCol w:w="321"/>
        <w:gridCol w:w="239"/>
        <w:gridCol w:w="482"/>
        <w:gridCol w:w="78"/>
        <w:gridCol w:w="560"/>
        <w:gridCol w:w="85"/>
        <w:gridCol w:w="475"/>
        <w:gridCol w:w="247"/>
        <w:gridCol w:w="313"/>
        <w:gridCol w:w="410"/>
        <w:gridCol w:w="150"/>
        <w:gridCol w:w="560"/>
        <w:gridCol w:w="12"/>
        <w:gridCol w:w="548"/>
        <w:gridCol w:w="175"/>
        <w:gridCol w:w="385"/>
        <w:gridCol w:w="337"/>
        <w:gridCol w:w="223"/>
        <w:gridCol w:w="500"/>
        <w:gridCol w:w="60"/>
        <w:gridCol w:w="663"/>
      </w:tblGrid>
      <w:tr w:rsidR="00BF366E">
        <w:tblPrEx>
          <w:tblCellMar>
            <w:top w:w="0" w:type="dxa"/>
            <w:bottom w:w="0" w:type="dxa"/>
          </w:tblCellMar>
        </w:tblPrEx>
        <w:tc>
          <w:tcPr>
            <w:tcW w:w="1269" w:type="dxa"/>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Zulässige Notenwerte</w:t>
            </w:r>
          </w:p>
        </w:tc>
        <w:tc>
          <w:tcPr>
            <w:tcW w:w="720"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w:t>
            </w:r>
          </w:p>
        </w:tc>
        <w:tc>
          <w:tcPr>
            <w:tcW w:w="721"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1,3</w:t>
            </w:r>
          </w:p>
        </w:tc>
        <w:tc>
          <w:tcPr>
            <w:tcW w:w="721"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1,7</w:t>
            </w:r>
          </w:p>
        </w:tc>
        <w:tc>
          <w:tcPr>
            <w:tcW w:w="723" w:type="dxa"/>
            <w:gridSpan w:val="3"/>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2,0</w:t>
            </w:r>
          </w:p>
        </w:tc>
        <w:tc>
          <w:tcPr>
            <w:tcW w:w="722"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2,3</w:t>
            </w:r>
          </w:p>
        </w:tc>
        <w:tc>
          <w:tcPr>
            <w:tcW w:w="723"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2,7</w:t>
            </w:r>
          </w:p>
        </w:tc>
        <w:tc>
          <w:tcPr>
            <w:tcW w:w="722" w:type="dxa"/>
            <w:gridSpan w:val="3"/>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3,0</w:t>
            </w:r>
          </w:p>
        </w:tc>
        <w:tc>
          <w:tcPr>
            <w:tcW w:w="723"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3,3</w:t>
            </w:r>
          </w:p>
        </w:tc>
        <w:tc>
          <w:tcPr>
            <w:tcW w:w="722"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3,7</w:t>
            </w:r>
          </w:p>
        </w:tc>
        <w:tc>
          <w:tcPr>
            <w:tcW w:w="723"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4,0</w:t>
            </w:r>
          </w:p>
        </w:tc>
        <w:tc>
          <w:tcPr>
            <w:tcW w:w="723" w:type="dxa"/>
            <w:gridSpan w:val="2"/>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5,0</w:t>
            </w:r>
          </w:p>
        </w:tc>
      </w:tr>
      <w:tr w:rsidR="00BF366E">
        <w:tblPrEx>
          <w:tblCellMar>
            <w:top w:w="0" w:type="dxa"/>
            <w:bottom w:w="0" w:type="dxa"/>
          </w:tblCellMar>
        </w:tblPrEx>
        <w:tc>
          <w:tcPr>
            <w:tcW w:w="1269" w:type="dxa"/>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Punkte</w:t>
            </w:r>
          </w:p>
        </w:tc>
        <w:tc>
          <w:tcPr>
            <w:tcW w:w="720"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 xml:space="preserve"> </w:t>
            </w:r>
            <w:r>
              <w:rPr>
                <w:rFonts w:ascii="Arial" w:hAnsi="Arial" w:cs="Arial"/>
                <w:bCs/>
                <w:sz w:val="16"/>
                <w:szCs w:val="20"/>
              </w:rPr>
              <w:sym w:font="Symbol" w:char="F0B3"/>
            </w:r>
            <w:r>
              <w:rPr>
                <w:rFonts w:ascii="Arial" w:hAnsi="Arial" w:cs="Arial"/>
                <w:bCs/>
                <w:sz w:val="16"/>
                <w:szCs w:val="20"/>
              </w:rPr>
              <w:t xml:space="preserve"> 91,5</w:t>
            </w:r>
          </w:p>
        </w:tc>
        <w:tc>
          <w:tcPr>
            <w:tcW w:w="721"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86,5-91</w:t>
            </w:r>
          </w:p>
        </w:tc>
        <w:tc>
          <w:tcPr>
            <w:tcW w:w="721"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82,5-86</w:t>
            </w:r>
          </w:p>
        </w:tc>
        <w:tc>
          <w:tcPr>
            <w:tcW w:w="723" w:type="dxa"/>
            <w:gridSpan w:val="3"/>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78,5-82</w:t>
            </w:r>
          </w:p>
        </w:tc>
        <w:tc>
          <w:tcPr>
            <w:tcW w:w="722"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74,5-78</w:t>
            </w:r>
          </w:p>
        </w:tc>
        <w:tc>
          <w:tcPr>
            <w:tcW w:w="723"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70,5-74</w:t>
            </w:r>
          </w:p>
        </w:tc>
        <w:tc>
          <w:tcPr>
            <w:tcW w:w="722" w:type="dxa"/>
            <w:gridSpan w:val="3"/>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66,5-70</w:t>
            </w:r>
          </w:p>
        </w:tc>
        <w:tc>
          <w:tcPr>
            <w:tcW w:w="723"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62,5-66</w:t>
            </w:r>
          </w:p>
        </w:tc>
        <w:tc>
          <w:tcPr>
            <w:tcW w:w="722"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58,5-62</w:t>
            </w:r>
          </w:p>
        </w:tc>
        <w:tc>
          <w:tcPr>
            <w:tcW w:w="723"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50-58</w:t>
            </w:r>
          </w:p>
        </w:tc>
        <w:tc>
          <w:tcPr>
            <w:tcW w:w="723" w:type="dxa"/>
            <w:gridSpan w:val="2"/>
            <w:vAlign w:val="center"/>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&lt; 50</w:t>
            </w:r>
          </w:p>
        </w:tc>
      </w:tr>
      <w:tr w:rsidR="00BF366E">
        <w:tblPrEx>
          <w:tblCellMar>
            <w:top w:w="0" w:type="dxa"/>
            <w:bottom w:w="0" w:type="dxa"/>
          </w:tblCellMar>
        </w:tblPrEx>
        <w:trPr>
          <w:cantSplit/>
        </w:trPr>
        <w:tc>
          <w:tcPr>
            <w:tcW w:w="1269" w:type="dxa"/>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Aufgabe</w:t>
            </w:r>
          </w:p>
        </w:tc>
        <w:tc>
          <w:tcPr>
            <w:tcW w:w="560" w:type="dxa"/>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2</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3</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4</w:t>
            </w:r>
          </w:p>
        </w:tc>
        <w:tc>
          <w:tcPr>
            <w:tcW w:w="560" w:type="dxa"/>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5</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6</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7</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8</w:t>
            </w:r>
          </w:p>
        </w:tc>
        <w:tc>
          <w:tcPr>
            <w:tcW w:w="560" w:type="dxa"/>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9</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10</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11</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12</w:t>
            </w:r>
          </w:p>
        </w:tc>
        <w:tc>
          <w:tcPr>
            <w:tcW w:w="560" w:type="dxa"/>
            <w:gridSpan w:val="2"/>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13</w:t>
            </w:r>
          </w:p>
        </w:tc>
        <w:tc>
          <w:tcPr>
            <w:tcW w:w="663" w:type="dxa"/>
            <w:vAlign w:val="bottom"/>
          </w:tcPr>
          <w:p w:rsidR="00BF366E" w:rsidRDefault="00BF366E">
            <w:pPr>
              <w:pStyle w:val="StandardWeb"/>
              <w:spacing w:before="0" w:after="144"/>
              <w:jc w:val="center"/>
              <w:rPr>
                <w:rFonts w:ascii="Symbol" w:hAnsi="Symbol" w:cs="Arial"/>
                <w:b/>
                <w:sz w:val="16"/>
                <w:szCs w:val="20"/>
              </w:rPr>
            </w:pPr>
            <w:r>
              <w:rPr>
                <w:rFonts w:ascii="Symbol" w:hAnsi="Symbol" w:cs="Arial"/>
                <w:b/>
                <w:sz w:val="16"/>
                <w:szCs w:val="20"/>
              </w:rPr>
              <w:t></w:t>
            </w:r>
          </w:p>
        </w:tc>
      </w:tr>
      <w:tr w:rsidR="00BF366E">
        <w:tblPrEx>
          <w:tblCellMar>
            <w:top w:w="0" w:type="dxa"/>
            <w:bottom w:w="0" w:type="dxa"/>
          </w:tblCellMar>
        </w:tblPrEx>
        <w:trPr>
          <w:cantSplit/>
          <w:trHeight w:val="57"/>
        </w:trPr>
        <w:tc>
          <w:tcPr>
            <w:tcW w:w="1269" w:type="dxa"/>
            <w:vAlign w:val="bottom"/>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Punkte</w:t>
            </w:r>
          </w:p>
        </w:tc>
        <w:tc>
          <w:tcPr>
            <w:tcW w:w="0" w:type="dxa"/>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13</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8</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9</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4</w:t>
            </w:r>
          </w:p>
        </w:tc>
        <w:tc>
          <w:tcPr>
            <w:tcW w:w="0" w:type="dxa"/>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3</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4</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11</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6</w:t>
            </w:r>
          </w:p>
        </w:tc>
        <w:tc>
          <w:tcPr>
            <w:tcW w:w="0" w:type="dxa"/>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13</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13</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4</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6</w:t>
            </w:r>
          </w:p>
        </w:tc>
        <w:tc>
          <w:tcPr>
            <w:tcW w:w="0" w:type="dxa"/>
            <w:gridSpan w:val="2"/>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6</w:t>
            </w:r>
          </w:p>
        </w:tc>
        <w:tc>
          <w:tcPr>
            <w:tcW w:w="663" w:type="dxa"/>
            <w:vAlign w:val="bottom"/>
          </w:tcPr>
          <w:p w:rsidR="00BF366E" w:rsidRDefault="00BF366E">
            <w:pPr>
              <w:pStyle w:val="StandardWeb"/>
              <w:spacing w:before="0" w:after="144"/>
              <w:jc w:val="center"/>
              <w:rPr>
                <w:rFonts w:ascii="Arial" w:hAnsi="Arial" w:cs="Arial"/>
                <w:bCs/>
                <w:sz w:val="16"/>
                <w:szCs w:val="20"/>
              </w:rPr>
            </w:pPr>
            <w:r>
              <w:rPr>
                <w:rFonts w:ascii="Arial" w:hAnsi="Arial" w:cs="Arial"/>
                <w:bCs/>
                <w:sz w:val="16"/>
                <w:szCs w:val="20"/>
              </w:rPr>
              <w:t>100</w:t>
            </w:r>
          </w:p>
        </w:tc>
      </w:tr>
      <w:tr w:rsidR="00BF366E">
        <w:tblPrEx>
          <w:tblCellMar>
            <w:top w:w="0" w:type="dxa"/>
            <w:bottom w:w="0" w:type="dxa"/>
          </w:tblCellMar>
        </w:tblPrEx>
        <w:trPr>
          <w:cantSplit/>
          <w:trHeight w:val="165"/>
        </w:trPr>
        <w:tc>
          <w:tcPr>
            <w:tcW w:w="1269" w:type="dxa"/>
            <w:vAlign w:val="center"/>
          </w:tcPr>
          <w:p w:rsidR="00BF366E" w:rsidRDefault="00BF366E">
            <w:pPr>
              <w:pStyle w:val="StandardWeb"/>
              <w:spacing w:before="0" w:after="144"/>
              <w:jc w:val="center"/>
              <w:rPr>
                <w:rFonts w:ascii="Arial" w:hAnsi="Arial" w:cs="Arial"/>
                <w:b/>
                <w:sz w:val="16"/>
                <w:szCs w:val="20"/>
              </w:rPr>
            </w:pPr>
            <w:r>
              <w:rPr>
                <w:rFonts w:ascii="Arial" w:hAnsi="Arial" w:cs="Arial"/>
                <w:b/>
                <w:sz w:val="16"/>
                <w:szCs w:val="20"/>
              </w:rPr>
              <w:t>erreicht</w:t>
            </w:r>
          </w:p>
        </w:tc>
        <w:tc>
          <w:tcPr>
            <w:tcW w:w="560" w:type="dxa"/>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560" w:type="dxa"/>
            <w:gridSpan w:val="2"/>
            <w:vAlign w:val="center"/>
          </w:tcPr>
          <w:p w:rsidR="00BF366E" w:rsidRDefault="00BF366E">
            <w:pPr>
              <w:pStyle w:val="StandardWeb"/>
              <w:spacing w:before="0" w:after="144"/>
              <w:jc w:val="center"/>
              <w:rPr>
                <w:rFonts w:ascii="Arial" w:hAnsi="Arial" w:cs="Arial"/>
                <w:bCs/>
                <w:sz w:val="16"/>
                <w:szCs w:val="20"/>
              </w:rPr>
            </w:pPr>
          </w:p>
        </w:tc>
        <w:tc>
          <w:tcPr>
            <w:tcW w:w="663" w:type="dxa"/>
            <w:vAlign w:val="center"/>
          </w:tcPr>
          <w:p w:rsidR="00BF366E" w:rsidRDefault="00BF366E">
            <w:pPr>
              <w:pStyle w:val="StandardWeb"/>
              <w:spacing w:before="0" w:after="144"/>
              <w:jc w:val="center"/>
              <w:rPr>
                <w:rFonts w:ascii="Arial" w:hAnsi="Arial" w:cs="Arial"/>
                <w:bCs/>
                <w:sz w:val="16"/>
                <w:szCs w:val="20"/>
              </w:rPr>
            </w:pPr>
          </w:p>
        </w:tc>
      </w:tr>
    </w:tbl>
    <w:p w:rsidR="00BF366E" w:rsidRDefault="00BF366E">
      <w:pPr>
        <w:pStyle w:val="StandardWeb"/>
        <w:spacing w:before="0" w:after="144"/>
        <w:rPr>
          <w:rFonts w:ascii="Arial" w:hAnsi="Arial" w:cs="Arial"/>
          <w:b/>
          <w:sz w:val="20"/>
          <w:szCs w:val="20"/>
        </w:rPr>
      </w:pPr>
    </w:p>
    <w:p w:rsidR="00BF366E" w:rsidRDefault="00BF366E">
      <w:pPr>
        <w:pStyle w:val="StandardWeb"/>
        <w:spacing w:before="0" w:after="144"/>
        <w:rPr>
          <w:rFonts w:ascii="Arial" w:hAnsi="Arial" w:cs="Arial"/>
          <w:sz w:val="20"/>
          <w:szCs w:val="20"/>
        </w:rPr>
      </w:pPr>
      <w:r>
        <w:rPr>
          <w:rFonts w:ascii="Arial" w:hAnsi="Arial" w:cs="Arial"/>
          <w:b/>
          <w:sz w:val="20"/>
          <w:szCs w:val="20"/>
        </w:rPr>
        <w:t>Note</w:t>
      </w:r>
      <w:r>
        <w:rPr>
          <w:rFonts w:ascii="Arial" w:hAnsi="Arial" w:cs="Arial"/>
          <w:sz w:val="20"/>
          <w:szCs w:val="20"/>
        </w:rPr>
        <w:t>: ..………………………….</w:t>
      </w:r>
    </w:p>
    <w:p w:rsidR="00BF366E" w:rsidRDefault="00BF366E">
      <w:pPr>
        <w:pStyle w:val="StandardWeb"/>
        <w:spacing w:before="0" w:after="144"/>
        <w:rPr>
          <w:rFonts w:ascii="Arial" w:hAnsi="Arial" w:cs="Arial"/>
          <w:sz w:val="20"/>
          <w:szCs w:val="20"/>
        </w:rPr>
      </w:pPr>
      <w:r>
        <w:rPr>
          <w:rFonts w:ascii="Arial" w:hAnsi="Arial" w:cs="Arial"/>
          <w:sz w:val="20"/>
          <w:szCs w:val="20"/>
        </w:rPr>
        <w:t>Unterschrift Prüfer/in (eventuell Zweitkorrektor/in bei Wiederholungspr.)</w:t>
      </w:r>
    </w:p>
    <w:p w:rsidR="00BF366E" w:rsidRDefault="00BF366E">
      <w:pPr>
        <w:pStyle w:val="StandardWeb"/>
        <w:spacing w:before="0" w:after="120"/>
        <w:rPr>
          <w:rFonts w:ascii="Arial" w:hAnsi="Arial" w:cs="Arial"/>
          <w:sz w:val="20"/>
          <w:szCs w:val="20"/>
        </w:rPr>
      </w:pPr>
    </w:p>
    <w:p w:rsidR="00BF366E" w:rsidRDefault="00BF366E">
      <w:pPr>
        <w:pStyle w:val="StandardWeb"/>
        <w:spacing w:before="0" w:after="120"/>
        <w:rPr>
          <w:rFonts w:ascii="Arial" w:hAnsi="Arial" w:cs="Arial"/>
          <w:sz w:val="20"/>
          <w:szCs w:val="20"/>
        </w:rPr>
      </w:pPr>
      <w:r>
        <w:rPr>
          <w:rFonts w:ascii="Arial" w:hAnsi="Arial" w:cs="Arial"/>
          <w:sz w:val="20"/>
          <w:szCs w:val="20"/>
        </w:rPr>
        <w:t xml:space="preserve">Kiel, den ……………………………… Prüfer/in:………………………………………………… </w:t>
      </w:r>
    </w:p>
    <w:p w:rsidR="00BF366E" w:rsidRDefault="00BF366E">
      <w:pPr>
        <w:pStyle w:val="StandardWeb"/>
        <w:spacing w:before="0" w:after="120"/>
        <w:rPr>
          <w:rFonts w:ascii="Arial" w:hAnsi="Arial" w:cs="Arial"/>
          <w:sz w:val="20"/>
          <w:szCs w:val="20"/>
        </w:rPr>
      </w:pPr>
    </w:p>
    <w:p w:rsidR="00BF366E" w:rsidRDefault="00BF366E">
      <w:pPr>
        <w:pStyle w:val="StandardWeb"/>
        <w:spacing w:before="0" w:after="120"/>
        <w:rPr>
          <w:rFonts w:ascii="Arial" w:hAnsi="Arial" w:cs="Arial"/>
          <w:sz w:val="20"/>
          <w:szCs w:val="20"/>
        </w:rPr>
      </w:pPr>
      <w:r>
        <w:rPr>
          <w:rFonts w:ascii="Arial" w:hAnsi="Arial" w:cs="Arial"/>
          <w:sz w:val="20"/>
          <w:szCs w:val="20"/>
        </w:rPr>
        <w:t xml:space="preserve">Kiel, den ……………………………… Zweitprüfer/in:………………………………………………… </w:t>
      </w:r>
    </w:p>
    <w:p w:rsidR="00BF366E" w:rsidRDefault="00BF366E">
      <w:pPr>
        <w:rPr>
          <w:rFonts w:ascii="Arial" w:hAnsi="Arial" w:cs="Arial"/>
          <w:sz w:val="16"/>
          <w:szCs w:val="16"/>
        </w:rPr>
      </w:pPr>
      <w:r>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BF366E" w:rsidRDefault="00BF366E">
      <w:pPr>
        <w:pStyle w:val="StandardWeb"/>
        <w:suppressAutoHyphens w:val="0"/>
        <w:spacing w:before="0" w:after="0"/>
        <w:jc w:val="both"/>
        <w:rPr>
          <w:rFonts w:ascii="Arial" w:hAnsi="Arial" w:cs="Arial"/>
        </w:rPr>
      </w:pPr>
      <w:r>
        <w:rPr>
          <w:rFonts w:ascii="Arial" w:hAnsi="Arial" w:cs="Arial"/>
        </w:rPr>
        <w:lastRenderedPageBreak/>
        <w:t>1. Die folgenden Bicyclen werden mit AIBN und 1 eq. NBS radikalisch bromiert.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a)</w:t>
      </w:r>
    </w:p>
    <w:p w:rsidR="00BF366E" w:rsidRDefault="00BF366E">
      <w:pPr>
        <w:pStyle w:val="StandardWeb"/>
        <w:suppressAutoHyphens w:val="0"/>
        <w:spacing w:before="0" w:after="0"/>
        <w:jc w:val="center"/>
        <w:rPr>
          <w:rFonts w:ascii="Arial" w:hAnsi="Arial" w:cs="Arial"/>
        </w:rPr>
      </w:pPr>
      <w:r>
        <w:object w:dxaOrig="7951" w:dyaOrig="2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08pt" o:ole="">
            <v:imagedata r:id="rId7" o:title=""/>
          </v:shape>
          <o:OLEObject Type="Embed" ProgID="ChemDraw.Document.6.0" ShapeID="_x0000_i1025" DrawAspect="Content" ObjectID="_1458726712" r:id="rId8"/>
        </w:object>
      </w:r>
    </w:p>
    <w:p w:rsidR="00BF366E" w:rsidRDefault="00BF366E">
      <w:pPr>
        <w:pStyle w:val="StandardWeb"/>
        <w:suppressAutoHyphens w:val="0"/>
        <w:spacing w:before="0" w:after="0"/>
        <w:jc w:val="both"/>
        <w:rPr>
          <w:rFonts w:ascii="Arial" w:hAnsi="Arial" w:cs="Arial"/>
        </w:rPr>
      </w:pPr>
      <w:r>
        <w:rPr>
          <w:rFonts w:ascii="Arial" w:hAnsi="Arial" w:cs="Arial"/>
        </w:rPr>
        <w:t>b)</w:t>
      </w:r>
    </w:p>
    <w:p w:rsidR="00BF366E" w:rsidRDefault="00BF366E">
      <w:pPr>
        <w:pStyle w:val="StandardWeb"/>
        <w:suppressAutoHyphens w:val="0"/>
        <w:spacing w:before="0" w:after="0"/>
        <w:jc w:val="center"/>
        <w:rPr>
          <w:rFonts w:ascii="Arial" w:hAnsi="Arial" w:cs="Arial"/>
        </w:rPr>
      </w:pPr>
      <w:r>
        <w:object w:dxaOrig="7951" w:dyaOrig="2474">
          <v:shape id="_x0000_i1026" type="#_x0000_t75" style="width:341.25pt;height:106.5pt" o:ole="">
            <v:imagedata r:id="rId9" o:title=""/>
          </v:shape>
          <o:OLEObject Type="Embed" ProgID="ChemDraw.Document.6.0" ShapeID="_x0000_i1026" DrawAspect="Content" ObjectID="_1458726713" r:id="rId10"/>
        </w:object>
      </w:r>
    </w:p>
    <w:p w:rsidR="00BF366E" w:rsidRDefault="00BF366E">
      <w:pPr>
        <w:pStyle w:val="StandardWeb"/>
        <w:suppressAutoHyphens w:val="0"/>
        <w:spacing w:before="0" w:after="0"/>
        <w:jc w:val="both"/>
        <w:rPr>
          <w:rFonts w:ascii="Arial" w:hAnsi="Arial" w:cs="Arial"/>
        </w:rPr>
      </w:pPr>
      <w:r>
        <w:rPr>
          <w:rFonts w:ascii="Arial" w:hAnsi="Arial" w:cs="Arial"/>
        </w:rPr>
        <w:t>c)</w:t>
      </w:r>
    </w:p>
    <w:p w:rsidR="00BF366E" w:rsidRDefault="00BF366E">
      <w:pPr>
        <w:pStyle w:val="StandardWeb"/>
        <w:suppressAutoHyphens w:val="0"/>
        <w:spacing w:before="0" w:after="0"/>
        <w:jc w:val="center"/>
        <w:rPr>
          <w:rFonts w:ascii="Arial" w:hAnsi="Arial" w:cs="Arial"/>
        </w:rPr>
      </w:pPr>
      <w:r>
        <w:object w:dxaOrig="7951" w:dyaOrig="2474">
          <v:shape id="_x0000_i1027" type="#_x0000_t75" style="width:342pt;height:106.5pt" o:ole="">
            <v:imagedata r:id="rId11" o:title=""/>
          </v:shape>
          <o:OLEObject Type="Embed" ProgID="ChemDraw.Document.6.0" ShapeID="_x0000_i1027" DrawAspect="Content" ObjectID="_1458726714" r:id="rId12"/>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Formulieren Sie den vollständigen Mechanismus mit Kettenstart und Kettenfortpflanzung (ohne Kettenabbruch)  der Reaktion c)</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13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2. Beim Umsetzen von Cyclohexanon, Chloressigester und Base entsteht nicht das gewünschte Targetmolekül Ethyl-2-(2-oxocyclohexyl)acetat durch nucleophile Substitution, sondern eine andere Verbindung. Ergänzen Sie die Reaktionsgleichung.</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069" w:dyaOrig="6390">
          <v:shape id="_x0000_i1028" type="#_x0000_t75" style="width:441.75pt;height:279.75pt" o:ole="">
            <v:imagedata r:id="rId13" o:title=""/>
          </v:shape>
          <o:OLEObject Type="Embed" ProgID="ChemDraw.Document.6.0" ShapeID="_x0000_i1028" DrawAspect="Content" ObjectID="_1458726715" r:id="rId14"/>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Warum findet keine nucleophile Substitution des Chloressigesters durch das Enolat des Cyclohexanons statt?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Durch einen Trick erhält man dennoch das gewünschte Produkt:</w:t>
      </w:r>
    </w:p>
    <w:p w:rsidR="00BF366E" w:rsidRDefault="00BF366E">
      <w:pPr>
        <w:pStyle w:val="StandardWeb"/>
        <w:suppressAutoHyphens w:val="0"/>
        <w:spacing w:before="0" w:after="0"/>
        <w:jc w:val="both"/>
        <w:rPr>
          <w:rFonts w:ascii="Arial" w:hAnsi="Arial" w:cs="Arial"/>
        </w:rPr>
      </w:pPr>
      <w:r>
        <w:object w:dxaOrig="8497" w:dyaOrig="3931">
          <v:shape id="_x0000_i1029" type="#_x0000_t75" style="width:405pt;height:187.5pt" o:ole="">
            <v:imagedata r:id="rId15" o:title=""/>
          </v:shape>
          <o:OLEObject Type="Embed" ProgID="ChemDraw.Document.6.0" ShapeID="_x0000_i1029" DrawAspect="Content" ObjectID="_1458726716" r:id="rId16"/>
        </w:object>
      </w:r>
    </w:p>
    <w:p w:rsidR="00BF366E" w:rsidRDefault="00BF366E">
      <w:pPr>
        <w:pStyle w:val="StandardWeb"/>
        <w:suppressAutoHyphens w:val="0"/>
        <w:spacing w:before="0" w:after="0"/>
        <w:jc w:val="right"/>
        <w:rPr>
          <w:rFonts w:ascii="Arial" w:hAnsi="Arial" w:cs="Arial"/>
          <w:sz w:val="32"/>
        </w:rPr>
      </w:pPr>
      <w:r>
        <w:rPr>
          <w:rFonts w:ascii="Arial" w:hAnsi="Arial" w:cs="Arial"/>
          <w:sz w:val="32"/>
        </w:rPr>
        <w:t>/ 8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3. Die Relokalisierung einer Doppelbindung innerhalb eines Moleküls kann durch gezielte Addition und anschließende Eliminierung erreicht werden. Führen Sie diese Reaktionsfolge an folgenden Beispielen durch. Achten Sie dabei auf die Eindeutigkeit der Reaktion und dass sich die Doppelbindung in Produkt und Edukt an verschiedenen Stellen befindet.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336" w:dyaOrig="7320">
          <v:shape id="_x0000_i1030" type="#_x0000_t75" style="width:453pt;height:321pt" o:ole="">
            <v:imagedata r:id="rId17" o:title=""/>
          </v:shape>
          <o:OLEObject Type="Embed" ProgID="ChemDraw.Document.6.0" ShapeID="_x0000_i1030" DrawAspect="Content" ObjectID="_1458726717" r:id="rId18"/>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9 Punkte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4. Das Lokalanästhetikum Lidocain wird aus Diethylamin, Chloressigsäurechlorid und 2,6-Dimethylanilin hergestellt. Schlagen Sie eine sinnvolle Synthese vor.</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rPr>
      </w:pPr>
      <w:r>
        <w:object w:dxaOrig="2999" w:dyaOrig="2497">
          <v:shape id="_x0000_i1031" type="#_x0000_t75" style="width:114pt;height:94.5pt" o:ole="">
            <v:imagedata r:id="rId19" o:title=""/>
          </v:shape>
          <o:OLEObject Type="Embed" ProgID="ChemDraw.Document.6.0" ShapeID="_x0000_i1031" DrawAspect="Content" ObjectID="_1458726718" r:id="rId20"/>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4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5. Beim Überhitzen von Fett und Spuren von Wasser (&gt; 200 °C) entsteht eine stechend riechende, giftige Verbindung: Acrolein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9778" w:dyaOrig="4995">
          <v:shape id="_x0000_i1032" type="#_x0000_t75" style="width:453pt;height:231.75pt" o:ole="">
            <v:imagedata r:id="rId21" o:title=""/>
          </v:shape>
          <o:OLEObject Type="Embed" ProgID="ChemDraw.Document.6.0" ShapeID="_x0000_i1032" DrawAspect="Content" ObjectID="_1458726719" r:id="rId22"/>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3 Punkte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6. Im Jahr 2005 wurde der Heroin-Ersatzstoff Methadon in die Liste der unentbehrlichen Arzneimittel der Weltgesundheitsorganisation aufgenommen. Es ist ein vollständig synthetisch hergestelltes Opiod:</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020" w:dyaOrig="5317">
          <v:shape id="_x0000_i1033" type="#_x0000_t75" style="width:453.75pt;height:240.75pt" o:ole="">
            <v:imagedata r:id="rId23" o:title=""/>
          </v:shape>
          <o:OLEObject Type="Embed" ProgID="ChemDraw.Document.6.0" ShapeID="_x0000_i1033" DrawAspect="Content" ObjectID="_1458726720" r:id="rId24"/>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Wie lautet der Name der ersten Reaktion?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4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7. Zwar werden von den Vitaminen des B-Komplexes täglich nur wenige Milligramm benötigt, trotzdem werden sie häufig Lebensmitteln zugesetzt, um Mangelerscheinungen vorzubeugen. Synthetisieren Sie die Vitamine B</w:t>
      </w:r>
      <w:r>
        <w:rPr>
          <w:rFonts w:ascii="Arial" w:hAnsi="Arial" w:cs="Arial"/>
          <w:vertAlign w:val="subscript"/>
        </w:rPr>
        <w:t>9</w:t>
      </w:r>
      <w:r>
        <w:rPr>
          <w:rFonts w:ascii="Arial" w:hAnsi="Arial" w:cs="Arial"/>
        </w:rPr>
        <w:t>, B</w:t>
      </w:r>
      <w:r>
        <w:rPr>
          <w:rFonts w:ascii="Arial" w:hAnsi="Arial" w:cs="Arial"/>
          <w:vertAlign w:val="subscript"/>
        </w:rPr>
        <w:t>6</w:t>
      </w:r>
      <w:r>
        <w:rPr>
          <w:rFonts w:ascii="Arial" w:hAnsi="Arial" w:cs="Arial"/>
        </w:rPr>
        <w:t xml:space="preserve"> und B</w:t>
      </w:r>
      <w:r>
        <w:rPr>
          <w:rFonts w:ascii="Arial" w:hAnsi="Arial" w:cs="Arial"/>
          <w:vertAlign w:val="subscript"/>
        </w:rPr>
        <w:t>3</w:t>
      </w:r>
      <w:r>
        <w:rPr>
          <w:rFonts w:ascii="Arial" w:hAnsi="Arial" w:cs="Arial"/>
        </w:rPr>
        <w: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Vitamin B</w:t>
      </w:r>
      <w:r>
        <w:rPr>
          <w:rFonts w:ascii="Arial" w:hAnsi="Arial" w:cs="Arial"/>
          <w:vertAlign w:val="subscript"/>
        </w:rPr>
        <w:t>9</w:t>
      </w:r>
      <w:r>
        <w:rPr>
          <w:rFonts w:ascii="Arial" w:hAnsi="Arial" w:cs="Arial"/>
        </w:rPr>
        <w: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9192" w:dyaOrig="3926">
          <v:shape id="_x0000_i1034" type="#_x0000_t75" style="width:453pt;height:193.5pt" o:ole="">
            <v:imagedata r:id="rId25" o:title=""/>
          </v:shape>
          <o:OLEObject Type="Embed" ProgID="ChemDraw.Document.6.0" ShapeID="_x0000_i1034" DrawAspect="Content" ObjectID="_1458726721" r:id="rId26"/>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In einer weiteren Reaktion wird dieses Produkt mit </w:t>
      </w:r>
      <w:r>
        <w:rPr>
          <w:rFonts w:ascii="Arial" w:hAnsi="Arial" w:cs="Arial"/>
          <w:i/>
        </w:rPr>
        <w:t>N</w:t>
      </w:r>
      <w:r>
        <w:rPr>
          <w:rFonts w:ascii="Arial" w:hAnsi="Arial" w:cs="Arial"/>
        </w:rPr>
        <w:t>-4-Aminobenzoyl-</w:t>
      </w:r>
      <w:r>
        <w:rPr>
          <w:rFonts w:ascii="Arial" w:hAnsi="Arial" w:cs="Arial"/>
          <w:smallCaps/>
        </w:rPr>
        <w:t>l</w:t>
      </w:r>
      <w:r>
        <w:rPr>
          <w:rFonts w:ascii="Arial" w:hAnsi="Arial" w:cs="Arial"/>
        </w:rPr>
        <w:t>-glutaminsäure und Tricloraceton umgesetzt.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9824" w:dyaOrig="5015">
          <v:shape id="_x0000_i1035" type="#_x0000_t75" style="width:453.75pt;height:231.75pt" o:ole="">
            <v:imagedata r:id="rId27" o:title=""/>
          </v:shape>
          <o:OLEObject Type="Embed" ProgID="ChemDraw.Document.6.0" ShapeID="_x0000_i1035" DrawAspect="Content" ObjectID="_1458726722" r:id="rId28"/>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lastRenderedPageBreak/>
        <w:t>Vitamin B</w:t>
      </w:r>
      <w:r>
        <w:rPr>
          <w:rFonts w:ascii="Arial" w:hAnsi="Arial" w:cs="Arial"/>
          <w:vertAlign w:val="subscript"/>
        </w:rPr>
        <w:t>6</w:t>
      </w:r>
      <w:r>
        <w:rPr>
          <w:rFonts w:ascii="Arial" w:hAnsi="Arial" w:cs="Arial"/>
        </w:rPr>
        <w: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9926" w:dyaOrig="4620">
          <v:shape id="_x0000_i1036" type="#_x0000_t75" style="width:453pt;height:210.75pt" o:ole="">
            <v:imagedata r:id="rId29" o:title=""/>
          </v:shape>
          <o:OLEObject Type="Embed" ProgID="ChemDraw.Document.6.0" ShapeID="_x0000_i1036" DrawAspect="Content" ObjectID="_1458726723" r:id="rId30"/>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Pyridoxin kann im Körper durch den Stoffwechsel in die ebenfalls biologisch aktiven Formen Pyridoxal und Pyridoxymin überführt werden. Stellen Sie beide Verbindungen ausgehend von Pyridoxin her und nehmen Sie an, dass nur eine der beiden Hydroxyl-Gruppen reaktiv sei.</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center"/>
        <w:rPr>
          <w:rFonts w:ascii="Arial" w:hAnsi="Arial" w:cs="Arial"/>
        </w:rPr>
      </w:pPr>
      <w:r>
        <w:object w:dxaOrig="7591" w:dyaOrig="3876">
          <v:shape id="_x0000_i1037" type="#_x0000_t75" style="width:5in;height:183.75pt" o:ole="">
            <v:imagedata r:id="rId31" o:title=""/>
          </v:shape>
          <o:OLEObject Type="Embed" ProgID="ChemDraw.Document.6.0" ShapeID="_x0000_i1037" DrawAspect="Content" ObjectID="_1458726724" r:id="rId32"/>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Vitamin B</w:t>
      </w:r>
      <w:r>
        <w:rPr>
          <w:rFonts w:ascii="Arial" w:hAnsi="Arial" w:cs="Arial"/>
          <w:vertAlign w:val="subscript"/>
        </w:rPr>
        <w:t>3</w:t>
      </w:r>
      <w:r>
        <w:rPr>
          <w:rFonts w:ascii="Arial" w:hAnsi="Arial" w:cs="Arial"/>
        </w:rPr>
        <w: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pPr>
      <w:r>
        <w:object w:dxaOrig="7294" w:dyaOrig="2339">
          <v:shape id="_x0000_i1038" type="#_x0000_t75" style="width:342.75pt;height:110.25pt" o:ole="">
            <v:imagedata r:id="rId33" o:title=""/>
          </v:shape>
          <o:OLEObject Type="Embed" ProgID="ChemDraw.Document.6.0" ShapeID="_x0000_i1038" DrawAspect="Content" ObjectID="_1458726725" r:id="rId34"/>
        </w:object>
      </w:r>
    </w:p>
    <w:p w:rsidR="00BF366E" w:rsidRDefault="00BF366E">
      <w:pPr>
        <w:pStyle w:val="StandardWeb"/>
        <w:suppressAutoHyphens w:val="0"/>
        <w:spacing w:before="0" w:after="0"/>
        <w:jc w:val="both"/>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11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8. Von welchen Parametern hängt die Reaktionsgeschwindigkeit bei der nucleophilen Substitution ab und wie beeinflussen diese Parameter das Verhältnis S</w:t>
      </w:r>
      <w:r>
        <w:rPr>
          <w:rFonts w:ascii="Arial" w:hAnsi="Arial" w:cs="Arial"/>
          <w:vertAlign w:val="subscript"/>
        </w:rPr>
        <w:t>N</w:t>
      </w:r>
      <w:r>
        <w:rPr>
          <w:rFonts w:ascii="Arial" w:hAnsi="Arial" w:cs="Arial"/>
        </w:rPr>
        <w:t>1 zu S</w:t>
      </w:r>
      <w:r>
        <w:rPr>
          <w:rFonts w:ascii="Arial" w:hAnsi="Arial" w:cs="Arial"/>
          <w:vertAlign w:val="subscript"/>
        </w:rPr>
        <w:t>N</w:t>
      </w:r>
      <w:r>
        <w:rPr>
          <w:rFonts w:ascii="Arial" w:hAnsi="Arial" w:cs="Arial"/>
        </w:rPr>
        <w:t>2?</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1. </w:t>
      </w:r>
      <w:r>
        <w:rPr>
          <w:rFonts w:ascii="Arial" w:hAnsi="Arial" w:cs="Arial"/>
        </w:rPr>
        <w:tab/>
        <w:t xml:space="preserve">Stabilität der </w:t>
      </w:r>
    </w:p>
    <w:p w:rsidR="00BF366E" w:rsidRDefault="00BF366E">
      <w:pPr>
        <w:pStyle w:val="StandardWeb"/>
        <w:suppressAutoHyphens w:val="0"/>
        <w:spacing w:before="0" w:after="0"/>
        <w:ind w:firstLine="708"/>
        <w:jc w:val="both"/>
        <w:rPr>
          <w:rFonts w:ascii="Arial" w:hAnsi="Arial" w:cs="Arial"/>
        </w:rPr>
      </w:pPr>
      <w:r>
        <w:rPr>
          <w:rFonts w:ascii="Arial" w:hAnsi="Arial" w:cs="Arial"/>
        </w:rPr>
        <w:t>Zwischenstufe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2. </w:t>
      </w:r>
      <w:r>
        <w:rPr>
          <w:rFonts w:ascii="Arial" w:hAnsi="Arial" w:cs="Arial"/>
        </w:rPr>
        <w:tab/>
        <w:t xml:space="preserve">Stabilisierung des </w:t>
      </w:r>
    </w:p>
    <w:p w:rsidR="00BF366E" w:rsidRDefault="00BF366E">
      <w:pPr>
        <w:pStyle w:val="StandardWeb"/>
        <w:suppressAutoHyphens w:val="0"/>
        <w:spacing w:before="0" w:after="0"/>
        <w:ind w:firstLine="708"/>
        <w:jc w:val="both"/>
        <w:rPr>
          <w:rFonts w:ascii="Arial" w:hAnsi="Arial" w:cs="Arial"/>
        </w:rPr>
      </w:pPr>
      <w:r>
        <w:rPr>
          <w:rFonts w:ascii="Arial" w:hAnsi="Arial" w:cs="Arial"/>
        </w:rPr>
        <w:t>Übergangszustandes</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3. </w:t>
      </w:r>
      <w:r>
        <w:rPr>
          <w:rFonts w:ascii="Arial" w:hAnsi="Arial" w:cs="Arial"/>
        </w:rPr>
        <w:tab/>
        <w:t>Abgangsgruppe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4. </w:t>
      </w:r>
      <w:r>
        <w:rPr>
          <w:rFonts w:ascii="Arial" w:hAnsi="Arial" w:cs="Arial"/>
        </w:rPr>
        <w:tab/>
        <w:t>sterische Abschirmung</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5.</w:t>
      </w:r>
      <w:r>
        <w:rPr>
          <w:rFonts w:ascii="Arial" w:hAnsi="Arial" w:cs="Arial"/>
        </w:rPr>
        <w:tab/>
        <w:t>Nucleophil</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 xml:space="preserve">6. </w:t>
      </w:r>
      <w:r>
        <w:rPr>
          <w:rFonts w:ascii="Arial" w:hAnsi="Arial" w:cs="Arial"/>
        </w:rPr>
        <w:tab/>
        <w:t>Lösungsmittel</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6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9. Stellen Sie die folgenden Verbindungen aus Benzol her.</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244" w:dyaOrig="8333">
          <v:shape id="_x0000_i1039" type="#_x0000_t75" style="width:453pt;height:369pt" o:ole="">
            <v:imagedata r:id="rId35" o:title=""/>
          </v:shape>
          <o:OLEObject Type="Embed" ProgID="ChemDraw.Document.6.0" ShapeID="_x0000_i1039" DrawAspect="Content" ObjectID="_1458726726" r:id="rId36"/>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13 Punkte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10. Wie würden Sie folgende Synthesen durchführen?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a)</w:t>
      </w:r>
    </w:p>
    <w:p w:rsidR="00BF366E" w:rsidRDefault="00BF366E">
      <w:pPr>
        <w:pStyle w:val="StandardWeb"/>
        <w:suppressAutoHyphens w:val="0"/>
        <w:spacing w:before="0" w:after="0"/>
        <w:jc w:val="both"/>
        <w:rPr>
          <w:rFonts w:ascii="Arial" w:hAnsi="Arial" w:cs="Arial"/>
        </w:rPr>
      </w:pPr>
      <w:r>
        <w:object w:dxaOrig="9075" w:dyaOrig="4748">
          <v:shape id="_x0000_i1040" type="#_x0000_t75" style="width:423pt;height:222pt" o:ole="">
            <v:imagedata r:id="rId37" o:title=""/>
          </v:shape>
          <o:OLEObject Type="Embed" ProgID="ChemDraw.Document.6.0" ShapeID="_x0000_i1040" DrawAspect="Content" ObjectID="_1458726727" r:id="rId38"/>
        </w:object>
      </w:r>
    </w:p>
    <w:p w:rsidR="00BF366E" w:rsidRDefault="00BF366E">
      <w:pPr>
        <w:pStyle w:val="StandardWeb"/>
        <w:suppressAutoHyphens w:val="0"/>
        <w:spacing w:before="0" w:after="0"/>
        <w:jc w:val="both"/>
        <w:rPr>
          <w:rFonts w:ascii="Arial" w:hAnsi="Arial" w:cs="Arial"/>
        </w:rPr>
      </w:pPr>
      <w:r>
        <w:rPr>
          <w:rFonts w:ascii="Arial" w:hAnsi="Arial" w:cs="Arial"/>
        </w:rPr>
        <w:lastRenderedPageBreak/>
        <w:t>b)</w:t>
      </w:r>
    </w:p>
    <w:p w:rsidR="00BF366E" w:rsidRDefault="00BF366E">
      <w:pPr>
        <w:pStyle w:val="StandardWeb"/>
        <w:suppressAutoHyphens w:val="0"/>
        <w:spacing w:before="0" w:after="0"/>
        <w:jc w:val="both"/>
        <w:rPr>
          <w:rFonts w:ascii="Arial" w:hAnsi="Arial" w:cs="Arial"/>
        </w:rPr>
      </w:pPr>
      <w:r>
        <w:object w:dxaOrig="9991" w:dyaOrig="3076">
          <v:shape id="_x0000_i1041" type="#_x0000_t75" style="width:453.75pt;height:139.5pt" o:ole="">
            <v:imagedata r:id="rId39" o:title=""/>
          </v:shape>
          <o:OLEObject Type="Embed" ProgID="ChemDraw.Document.6.0" ShapeID="_x0000_i1041" DrawAspect="Content" ObjectID="_1458726728" r:id="rId40"/>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c)</w:t>
      </w:r>
    </w:p>
    <w:p w:rsidR="00BF366E" w:rsidRDefault="00BF366E">
      <w:pPr>
        <w:pStyle w:val="StandardWeb"/>
        <w:suppressAutoHyphens w:val="0"/>
        <w:spacing w:before="0" w:after="0"/>
        <w:jc w:val="both"/>
        <w:rPr>
          <w:rFonts w:ascii="Arial" w:hAnsi="Arial" w:cs="Arial"/>
        </w:rPr>
      </w:pPr>
      <w:r>
        <w:object w:dxaOrig="9057" w:dyaOrig="1666">
          <v:shape id="_x0000_i1042" type="#_x0000_t75" style="width:453pt;height:83.25pt" o:ole="">
            <v:imagedata r:id="rId41" o:title=""/>
          </v:shape>
          <o:OLEObject Type="Embed" ProgID="ChemDraw.Document.6.0" ShapeID="_x0000_i1042" DrawAspect="Content" ObjectID="_1458726729" r:id="rId42"/>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13 Punkte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11. Vor einigen Monaten ging der sogenannte Dioxin-Skandal durch die Medien. Dabei gelangen durch Futterfett, welches mit polychlorierten Dibenzodioxinen belastet war, in Lebensmittel. Die Toxizität der verschiedenen Stoffe wird durch Vergleich mit 2,3,7,8-Tetrachlordibenzo-</w:t>
      </w:r>
      <w:r>
        <w:rPr>
          <w:rFonts w:ascii="Arial" w:hAnsi="Arial" w:cs="Arial"/>
          <w:i/>
          <w:iCs/>
        </w:rPr>
        <w:t>p</w:t>
      </w:r>
      <w:r>
        <w:rPr>
          <w:rFonts w:ascii="Arial" w:hAnsi="Arial" w:cs="Arial"/>
        </w:rPr>
        <w:t>-dioxin abgeschätzt.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191" w:dyaOrig="4725">
          <v:shape id="_x0000_i1043" type="#_x0000_t75" style="width:453.75pt;height:210pt" o:ole="">
            <v:imagedata r:id="rId43" o:title=""/>
          </v:shape>
          <o:OLEObject Type="Embed" ProgID="ChemDraw.Document.6.0" ShapeID="_x0000_i1043" DrawAspect="Content" ObjectID="_1458726730" r:id="rId44"/>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4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12. Die Schlüsselreaktion bei der Biosynthese von Fettsäuren ist eine Claisen-Esterkondensation. Die wachsende Fettsäurekette wird durch diese Reaktion immer um jeweils 2 C-Atome in Form von Acetyl-Coenzym A verlängert.</w:t>
      </w:r>
    </w:p>
    <w:p w:rsidR="00BF366E" w:rsidRDefault="00BF366E">
      <w:pPr>
        <w:pStyle w:val="StandardWeb"/>
        <w:suppressAutoHyphens w:val="0"/>
        <w:spacing w:before="0" w:after="0"/>
        <w:jc w:val="both"/>
        <w:rPr>
          <w:rFonts w:ascii="Arial" w:hAnsi="Arial" w:cs="Arial"/>
        </w:rPr>
      </w:pPr>
      <w:r>
        <w:rPr>
          <w:rFonts w:ascii="Arial" w:hAnsi="Arial" w:cs="Arial"/>
        </w:rPr>
        <w:t>Warum nimmt die Natur den Umweg die Fettsäurekomponente zu carboxylieren, dann zu kondensieren und wieder zu decarboxylieren?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1.</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2.</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Vervollständigen Sie das Reaktionsschema für den ersten Schritt der Biosynthese.</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10180" w:dyaOrig="9238">
          <v:shape id="_x0000_i1044" type="#_x0000_t75" style="width:453.75pt;height:411.75pt" o:ole="">
            <v:imagedata r:id="rId45" o:title=""/>
          </v:shape>
          <o:OLEObject Type="Embed" ProgID="ChemDraw.Document.6.0" ShapeID="_x0000_i1044" DrawAspect="Content" ObjectID="_1458726731" r:id="rId46"/>
        </w:object>
      </w:r>
    </w:p>
    <w:p w:rsidR="00BF366E" w:rsidRDefault="00BF366E">
      <w:pPr>
        <w:pStyle w:val="StandardWeb"/>
        <w:suppressAutoHyphens w:val="0"/>
        <w:spacing w:before="0" w:after="0"/>
        <w:jc w:val="right"/>
        <w:rPr>
          <w:rFonts w:ascii="Arial" w:hAnsi="Arial" w:cs="Arial"/>
          <w:sz w:val="32"/>
        </w:rPr>
      </w:pPr>
      <w:r>
        <w:rPr>
          <w:rFonts w:ascii="Arial" w:hAnsi="Arial" w:cs="Arial"/>
          <w:sz w:val="32"/>
        </w:rPr>
        <w:t>/ 6 Punkte</w:t>
      </w:r>
    </w:p>
    <w:p w:rsidR="00BF366E" w:rsidRDefault="00BF366E">
      <w:pPr>
        <w:pStyle w:val="StandardWeb"/>
        <w:suppressAutoHyphens w:val="0"/>
        <w:spacing w:before="0" w:after="0"/>
        <w:jc w:val="both"/>
        <w:rPr>
          <w:rFonts w:ascii="Arial" w:hAnsi="Arial" w:cs="Arial"/>
        </w:rPr>
      </w:pPr>
      <w:r>
        <w:rPr>
          <w:rFonts w:ascii="Arial" w:hAnsi="Arial" w:cs="Arial"/>
        </w:rPr>
        <w:lastRenderedPageBreak/>
        <w:t>13. Wie würden Sie Ethyl-3-methyl-2-oxotetrahydrofuran-3-carboxylat aus Malonsäurediethylester herstellen?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object w:dxaOrig="8985" w:dyaOrig="3434">
          <v:shape id="_x0000_i1045" type="#_x0000_t75" style="width:449.25pt;height:171.75pt" o:ole="">
            <v:imagedata r:id="rId47" o:title=""/>
          </v:shape>
          <o:OLEObject Type="Embed" ProgID="ChemDraw.Document.6.0" ShapeID="_x0000_i1045" DrawAspect="Content" ObjectID="_1458726732" r:id="rId48"/>
        </w:objec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Wie nennt man die letzte Reaktion?</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r>
        <w:rPr>
          <w:rFonts w:ascii="Arial" w:hAnsi="Arial" w:cs="Arial"/>
        </w:rPr>
        <w:t>Wie nennt man die Verbindungsklasse, die der 5-Ring repräsentiert?</w:t>
      </w: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both"/>
        <w:rPr>
          <w:rFonts w:ascii="Arial" w:hAnsi="Arial" w:cs="Arial"/>
        </w:rPr>
      </w:pPr>
    </w:p>
    <w:p w:rsidR="00BF366E" w:rsidRDefault="00BF366E">
      <w:pPr>
        <w:pStyle w:val="StandardWeb"/>
        <w:suppressAutoHyphens w:val="0"/>
        <w:spacing w:before="0" w:after="0"/>
        <w:jc w:val="right"/>
        <w:rPr>
          <w:rFonts w:ascii="Arial" w:hAnsi="Arial" w:cs="Arial"/>
          <w:sz w:val="32"/>
        </w:rPr>
      </w:pPr>
      <w:r>
        <w:rPr>
          <w:rFonts w:ascii="Arial" w:hAnsi="Arial" w:cs="Arial"/>
          <w:sz w:val="32"/>
        </w:rPr>
        <w:t>/ 6 Punkte</w:t>
      </w:r>
    </w:p>
    <w:p w:rsidR="00BF366E" w:rsidRDefault="00BF366E">
      <w:pPr>
        <w:pStyle w:val="StandardWeb"/>
        <w:suppressAutoHyphens w:val="0"/>
        <w:spacing w:before="0" w:after="0"/>
        <w:jc w:val="both"/>
        <w:rPr>
          <w:rFonts w:ascii="Arial" w:hAnsi="Arial" w:cs="Arial"/>
        </w:rPr>
      </w:pPr>
    </w:p>
    <w:sectPr w:rsidR="00BF36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7A"/>
    <w:rsid w:val="0019187A"/>
    <w:rsid w:val="007773F4"/>
    <w:rsid w:val="00BF366E"/>
    <w:rsid w:val="00CB0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8364"/>
      </w:tabs>
      <w:spacing w:before="120" w:line="120" w:lineRule="exact"/>
      <w:ind w:right="-2835"/>
      <w:outlineLvl w:val="0"/>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StandardWeb">
    <w:name w:val="Normal (Web)"/>
    <w:basedOn w:val="Standard"/>
    <w:semiHidden/>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1</vt:lpstr>
    </vt:vector>
  </TitlesOfParts>
  <Company>n/a</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Thore Wendler</dc:creator>
  <cp:lastModifiedBy>AK Herges - Grace</cp:lastModifiedBy>
  <cp:revision>2</cp:revision>
  <cp:lastPrinted>2011-02-13T21:10:00Z</cp:lastPrinted>
  <dcterms:created xsi:type="dcterms:W3CDTF">2014-04-11T11:05:00Z</dcterms:created>
  <dcterms:modified xsi:type="dcterms:W3CDTF">2014-04-11T11:05:00Z</dcterms:modified>
</cp:coreProperties>
</file>